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A4" w:rsidRPr="00F1123C" w:rsidRDefault="003638A4" w:rsidP="003638A4">
      <w:pPr>
        <w:jc w:val="center"/>
        <w:rPr>
          <w:rFonts w:ascii="Times New Roman" w:hAnsi="Times New Roman" w:cs="Times New Roman"/>
          <w:b/>
          <w:bCs/>
          <w:sz w:val="28"/>
          <w:szCs w:val="28"/>
        </w:rPr>
      </w:pPr>
      <w:r w:rsidRPr="00F1123C">
        <w:rPr>
          <w:rFonts w:ascii="Times New Roman" w:hAnsi="Times New Roman" w:cs="Times New Roman"/>
          <w:b/>
          <w:bCs/>
          <w:sz w:val="28"/>
          <w:szCs w:val="28"/>
        </w:rPr>
        <w:t>Можно ли и как продлить временный перевод работника, чтобы перевод не стал постоянным?</w:t>
      </w:r>
    </w:p>
    <w:p w:rsidR="003638A4" w:rsidRPr="00F1123C" w:rsidRDefault="003638A4" w:rsidP="003638A4">
      <w:pPr>
        <w:jc w:val="both"/>
        <w:rPr>
          <w:rFonts w:ascii="Times New Roman" w:hAnsi="Times New Roman" w:cs="Times New Roman"/>
          <w:sz w:val="28"/>
          <w:szCs w:val="28"/>
        </w:rPr>
      </w:pP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Чтобы временный перевод работника на другую работу не стал постоянным, его можно продлить по соглашению сторон в общем случае на срок до одного года. По окончании срока перевода работнику должна быть предоставлена его прежняя работа.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(ч. 1 ст. 72.1 ТК РФ).</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(ст. 72.2 ТК РФ):</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на срок до одного года;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для замещения временно отсутствующего работника - до выхода этого работника на работу;</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в случаях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 на срок до одного месяца;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 на срок до одного месяца. Перевод на работу, требующую более низкой квалификации, допускается только с письменного согласия работника.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lastRenderedPageBreak/>
        <w:t>Также трудовым законодательством определены случаи, когда работник может быть переведен на другую работу (ч. 1 ст. 73, ч. 1 ст. 76, ч. 3 ст. 216.1, ч. 1, 4 ст. 254, ч. 3 ст. 261 ТК РФ):</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работник нуждается в переводе на другую работу в соответствии с медицинским заключением;</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приостановление действия на срок до двух месяцев специального права работника, если это влечет за собой невозможность исполнения работником обязанностей по трудовому договору;</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приостановление работ в связи с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необходимость перевода на другую работу беременной работницы в соответствии с медицинским заключением;</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необходимость перевода работницы, имеющей детей в возрасте до полутора лет, в случае невозможности выполнения прежней работы;</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w:t>
      </w:r>
      <w:r w:rsidRPr="00F1123C">
        <w:rPr>
          <w:rFonts w:ascii="Times New Roman" w:hAnsi="Times New Roman" w:cs="Times New Roman"/>
          <w:sz w:val="28"/>
          <w:szCs w:val="28"/>
        </w:rPr>
        <w:tab/>
        <w:t>истечение срока трудового договора в период беременности женщины, если трудовой договор с ней был заключен на время исполнения обязанностей отсутствующего работника.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В случае возникновения опасности для жизни и здоровья вследствие нарушения требований охраны труда, а также в случае перевода на выполнение работы с вредными и (или) опасными условиями труда, не предусмотренными трудовым договором, работник имеет право отказаться от выполнения работы, на которую он переводится без его согласия (п. 19 Постановления Пленума Верховного Суда РФ от 17.03.2004 N 2 "О применении судами Российской Федерации Трудового кодекса Российской Федерации").</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Чтобы перевод не стал постоянным, по окончании срока перевода работнику необходимо предоставить его прежнюю работу (ст. 72.2 ТК РФ).</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Условие в соглашении о временном характере перевода утрачивает силу и перевод считается постоянным, если срок перевода истек, работник продолжает работу, на которую переведен, прежняя работа ему не предоставлена и работник не потребовал предоставления прежней работы (</w:t>
      </w:r>
      <w:proofErr w:type="gramStart"/>
      <w:r w:rsidRPr="00F1123C">
        <w:rPr>
          <w:rFonts w:ascii="Times New Roman" w:hAnsi="Times New Roman" w:cs="Times New Roman"/>
          <w:sz w:val="28"/>
          <w:szCs w:val="28"/>
        </w:rPr>
        <w:t>ч</w:t>
      </w:r>
      <w:proofErr w:type="gramEnd"/>
      <w:r w:rsidRPr="00F1123C">
        <w:rPr>
          <w:rFonts w:ascii="Times New Roman" w:hAnsi="Times New Roman" w:cs="Times New Roman"/>
          <w:sz w:val="28"/>
          <w:szCs w:val="28"/>
        </w:rPr>
        <w:t>. 1 ст. 72.2 ТК РФ).</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 xml:space="preserve">Таким образом, если работник по соглашению сторон переведен на другую работу сроком, к примеру, на пять месяцев, то дополнительным соглашением этот </w:t>
      </w:r>
      <w:r w:rsidRPr="00F1123C">
        <w:rPr>
          <w:rFonts w:ascii="Times New Roman" w:hAnsi="Times New Roman" w:cs="Times New Roman"/>
          <w:sz w:val="28"/>
          <w:szCs w:val="28"/>
        </w:rPr>
        <w:lastRenderedPageBreak/>
        <w:t>срок может быть продлен в общем случае до одного года. Продлевать соглашение по истечении года не следует, так как работа будет носить уже постоянный характер.</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Если срок перевода составляет более одного года (например, для замены работницы, ушедшей в декретный отпуск), то работнику необходимо предоставить его прежнюю работу сразу по выходу на работу женщины из декретного отпуска.</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Дополнительно отметим, что Правительством РФ установлены некоторые Особенности правового регулирования трудовых отношений и иных непосредственно связанных с ними отношений в 2022 и 2023 годах (п. 14 ч. 1 ст. 18 Федерального закона от 08.03.2022 N 46-ФЗ "О внесении изменений в отдельные законодательные акты Российской Федерации", п. 1 Особенностей, утв. Постановлением Правительства РФ от 30.03.2022 N 511 (далее - Особенности)).</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Так,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содержащему предложение работнику о таком переводе (п. 2 Особенностей).</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На период временного перевода работника на работу к другому работодателю действие первоначально заключенного трудового договора приостанавливается.</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31.12.2023 при наличии согласия работодателя, с которым первоначально заключен трудовой договор (п. 3 Особенностей).</w:t>
      </w:r>
    </w:p>
    <w:p w:rsidR="003638A4" w:rsidRPr="00F1123C" w:rsidRDefault="003638A4" w:rsidP="003638A4">
      <w:pPr>
        <w:jc w:val="both"/>
        <w:rPr>
          <w:rFonts w:ascii="Times New Roman" w:hAnsi="Times New Roman" w:cs="Times New Roman"/>
          <w:sz w:val="28"/>
          <w:szCs w:val="28"/>
        </w:rPr>
      </w:pPr>
      <w:r w:rsidRPr="00F1123C">
        <w:rPr>
          <w:rFonts w:ascii="Times New Roman" w:hAnsi="Times New Roman" w:cs="Times New Roman"/>
          <w:sz w:val="28"/>
          <w:szCs w:val="28"/>
        </w:rPr>
        <w:t>После окончания срока действия трудового договора у работодателя, к которому осуществлен временный перевод, работник должен возвратиться к работодателю, с которым первоначально заключен трудовой договор. Действие Особенностей не распространяется на периоды времени после 31.12.2023 (п. 2 Постановления Правительства РФ N 511, п. 2.15 разд. 2 Приложения к Письму Минтруда России от 01.06.2022 N 14-4/10/В-7208).</w:t>
      </w:r>
    </w:p>
    <w:p w:rsidR="009A39FE" w:rsidRPr="003638A4" w:rsidRDefault="009A39FE" w:rsidP="003638A4"/>
    <w:sectPr w:rsidR="009A39FE" w:rsidRPr="003638A4" w:rsidSect="00AB092B">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F4" w:rsidRDefault="004852F4" w:rsidP="00AB092B">
      <w:pPr>
        <w:spacing w:after="0" w:line="240" w:lineRule="auto"/>
      </w:pPr>
      <w:r>
        <w:separator/>
      </w:r>
    </w:p>
  </w:endnote>
  <w:endnote w:type="continuationSeparator" w:id="0">
    <w:p w:rsidR="004852F4" w:rsidRDefault="004852F4" w:rsidP="00AB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F4" w:rsidRDefault="004852F4" w:rsidP="00AB092B">
      <w:pPr>
        <w:spacing w:after="0" w:line="240" w:lineRule="auto"/>
      </w:pPr>
      <w:r>
        <w:separator/>
      </w:r>
    </w:p>
  </w:footnote>
  <w:footnote w:type="continuationSeparator" w:id="0">
    <w:p w:rsidR="004852F4" w:rsidRDefault="004852F4" w:rsidP="00AB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B" w:rsidRPr="00557B50" w:rsidRDefault="00AB092B" w:rsidP="00AB092B">
    <w:pPr>
      <w:spacing w:after="0" w:line="240" w:lineRule="auto"/>
      <w:rPr>
        <w:rFonts w:ascii="Garamond" w:eastAsia="MS Mincho" w:hAnsi="Garamond"/>
        <w:b/>
        <w:spacing w:val="38"/>
        <w:sz w:val="28"/>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-81915</wp:posOffset>
          </wp:positionV>
          <wp:extent cx="1314450" cy="1047750"/>
          <wp:effectExtent l="0" t="0" r="0" b="0"/>
          <wp:wrapSquare wrapText="bothSides"/>
          <wp:docPr id="1" name="Рисунок 1" descr="cid:image001.jpg@01CCBE41.AB11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BE41.AB1196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47750"/>
                  </a:xfrm>
                  <a:prstGeom prst="rect">
                    <a:avLst/>
                  </a:prstGeom>
                  <a:noFill/>
                  <a:ln>
                    <a:noFill/>
                  </a:ln>
                </pic:spPr>
              </pic:pic>
            </a:graphicData>
          </a:graphic>
        </wp:anchor>
      </w:drawing>
    </w:r>
    <w:r w:rsidRPr="00557B50">
      <w:rPr>
        <w:rFonts w:ascii="Garamond" w:eastAsia="MS Mincho" w:hAnsi="Garamond"/>
        <w:b/>
        <w:spacing w:val="38"/>
        <w:sz w:val="28"/>
        <w:szCs w:val="28"/>
      </w:rPr>
      <w:t>Правовая инспекция</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Брянского регионального обособленного</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 xml:space="preserve">подразделения </w:t>
    </w:r>
    <w:proofErr w:type="spellStart"/>
    <w:r w:rsidRPr="00557B50">
      <w:rPr>
        <w:rFonts w:ascii="Garamond" w:eastAsia="MS Mincho" w:hAnsi="Garamond"/>
        <w:b/>
        <w:spacing w:val="38"/>
        <w:sz w:val="28"/>
        <w:szCs w:val="28"/>
      </w:rPr>
      <w:t>Дорпрофжел</w:t>
    </w:r>
    <w:proofErr w:type="spellEnd"/>
  </w:p>
  <w:p w:rsidR="00AB092B"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на Московской железной дороге</w:t>
    </w:r>
  </w:p>
  <w:p w:rsidR="00AB092B" w:rsidRDefault="00AB092B" w:rsidP="00AB092B">
    <w:pPr>
      <w:pStyle w:val="a3"/>
    </w:pPr>
  </w:p>
  <w:p w:rsidR="00AB092B" w:rsidRDefault="00AB09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E7963"/>
    <w:multiLevelType w:val="multilevel"/>
    <w:tmpl w:val="3CCC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39FE"/>
    <w:rsid w:val="000A0CF4"/>
    <w:rsid w:val="00147EEF"/>
    <w:rsid w:val="001B5A0A"/>
    <w:rsid w:val="002216A0"/>
    <w:rsid w:val="002B148E"/>
    <w:rsid w:val="003638A4"/>
    <w:rsid w:val="00363D57"/>
    <w:rsid w:val="004852F4"/>
    <w:rsid w:val="00572474"/>
    <w:rsid w:val="00597896"/>
    <w:rsid w:val="006C3895"/>
    <w:rsid w:val="00781205"/>
    <w:rsid w:val="00795D5E"/>
    <w:rsid w:val="007B6086"/>
    <w:rsid w:val="007D273E"/>
    <w:rsid w:val="00852E5F"/>
    <w:rsid w:val="00854CC3"/>
    <w:rsid w:val="009A39FE"/>
    <w:rsid w:val="009D7847"/>
    <w:rsid w:val="00AA3F03"/>
    <w:rsid w:val="00AB092B"/>
    <w:rsid w:val="00B51EB7"/>
    <w:rsid w:val="00BD1737"/>
    <w:rsid w:val="00C975C5"/>
    <w:rsid w:val="00D60923"/>
    <w:rsid w:val="00EE29C4"/>
    <w:rsid w:val="00FC6B7F"/>
    <w:rsid w:val="00FE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B0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92B"/>
  </w:style>
  <w:style w:type="paragraph" w:styleId="a5">
    <w:name w:val="footer"/>
    <w:basedOn w:val="a"/>
    <w:link w:val="a6"/>
    <w:uiPriority w:val="99"/>
    <w:unhideWhenUsed/>
    <w:rsid w:val="00AB0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92B"/>
  </w:style>
  <w:style w:type="character" w:customStyle="1" w:styleId="a7">
    <w:name w:val="Основной текст_"/>
    <w:basedOn w:val="a0"/>
    <w:link w:val="1"/>
    <w:rsid w:val="002216A0"/>
    <w:rPr>
      <w:rFonts w:ascii="Times New Roman" w:eastAsia="Times New Roman" w:hAnsi="Times New Roman" w:cs="Times New Roman"/>
      <w:sz w:val="28"/>
      <w:szCs w:val="28"/>
    </w:rPr>
  </w:style>
  <w:style w:type="paragraph" w:customStyle="1" w:styleId="1">
    <w:name w:val="Основной текст1"/>
    <w:basedOn w:val="a"/>
    <w:link w:val="a7"/>
    <w:rsid w:val="002216A0"/>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Timon</cp:lastModifiedBy>
  <cp:revision>2</cp:revision>
  <dcterms:created xsi:type="dcterms:W3CDTF">2024-03-03T11:07:00Z</dcterms:created>
  <dcterms:modified xsi:type="dcterms:W3CDTF">2024-03-03T11:07:00Z</dcterms:modified>
</cp:coreProperties>
</file>